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9D0B" w14:textId="77777777" w:rsidR="00B96EC7" w:rsidRDefault="00B96EC7" w:rsidP="00B96EC7">
      <w:pPr>
        <w:pStyle w:val="KeinLeerraum"/>
      </w:pPr>
    </w:p>
    <w:p w14:paraId="3D5A7A0B" w14:textId="4F9C049D" w:rsidR="00DE1907" w:rsidRPr="00DE1907" w:rsidRDefault="00DE1907" w:rsidP="00DE1907">
      <w:pPr>
        <w:pStyle w:val="KeinLeerraum"/>
        <w:jc w:val="center"/>
        <w:rPr>
          <w:rFonts w:ascii="Rockwell" w:hAnsi="Rockwell"/>
          <w:b/>
          <w:bCs/>
          <w:color w:val="002060"/>
          <w:sz w:val="40"/>
          <w:szCs w:val="40"/>
        </w:rPr>
      </w:pPr>
      <w:r w:rsidRPr="00224FA0">
        <w:rPr>
          <w:rFonts w:asciiTheme="minorHAnsi" w:eastAsia="Times New Roman" w:hAnsiTheme="minorHAnsi" w:cs="Times New Roman"/>
          <w:b/>
          <w:noProof/>
          <w:lang w:eastAsia="de-DE"/>
        </w:rPr>
        <mc:AlternateContent>
          <mc:Choice Requires="wps">
            <w:drawing>
              <wp:anchor distT="45720" distB="45720" distL="114300" distR="114300" simplePos="0" relativeHeight="251661312" behindDoc="1" locked="0" layoutInCell="1" allowOverlap="1" wp14:anchorId="41788CCC" wp14:editId="2F69CC42">
                <wp:simplePos x="0" y="0"/>
                <wp:positionH relativeFrom="margin">
                  <wp:align>right</wp:align>
                </wp:positionH>
                <wp:positionV relativeFrom="paragraph">
                  <wp:posOffset>53975</wp:posOffset>
                </wp:positionV>
                <wp:extent cx="1265555"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1404620"/>
                        </a:xfrm>
                        <a:prstGeom prst="rect">
                          <a:avLst/>
                        </a:prstGeom>
                        <a:noFill/>
                        <a:ln w="9525">
                          <a:noFill/>
                          <a:miter lim="800000"/>
                          <a:headEnd/>
                          <a:tailEnd/>
                        </a:ln>
                      </wps:spPr>
                      <wps:txbx>
                        <w:txbxContent>
                          <w:p w14:paraId="0186FE1C" w14:textId="13955EEE" w:rsidR="00DE1907" w:rsidRDefault="00DE1907" w:rsidP="00DE1907">
                            <w:pPr>
                              <w:ind w:left="720" w:hanging="360"/>
                              <w:jc w:val="left"/>
                            </w:pPr>
                            <w:r>
                              <w:t>Legende</w:t>
                            </w:r>
                          </w:p>
                          <w:p w14:paraId="35ED1CCD" w14:textId="77777777" w:rsidR="00DE1907" w:rsidRPr="005F32CB" w:rsidRDefault="00DE1907" w:rsidP="00DE1907">
                            <w:pPr>
                              <w:pStyle w:val="Listenabsatz"/>
                              <w:numPr>
                                <w:ilvl w:val="0"/>
                                <w:numId w:val="7"/>
                              </w:numPr>
                              <w:jc w:val="left"/>
                              <w:rPr>
                                <w:b/>
                                <w:szCs w:val="24"/>
                              </w:rPr>
                            </w:pPr>
                            <w:proofErr w:type="gramStart"/>
                            <w:r w:rsidRPr="005F32CB">
                              <w:rPr>
                                <w:b/>
                                <w:szCs w:val="24"/>
                              </w:rPr>
                              <w:t>Muss</w:t>
                            </w:r>
                            <w:proofErr w:type="gramEnd"/>
                            <w:r w:rsidRPr="005F32CB">
                              <w:rPr>
                                <w:b/>
                                <w:szCs w:val="24"/>
                              </w:rPr>
                              <w:t xml:space="preserve"> mit</w:t>
                            </w:r>
                          </w:p>
                          <w:p w14:paraId="6476B7F1" w14:textId="77777777" w:rsidR="00DE1907" w:rsidRPr="005F32CB" w:rsidRDefault="00DE1907" w:rsidP="00DE1907">
                            <w:pPr>
                              <w:pStyle w:val="Listenabsatz"/>
                              <w:numPr>
                                <w:ilvl w:val="0"/>
                                <w:numId w:val="7"/>
                              </w:numPr>
                              <w:jc w:val="left"/>
                              <w:rPr>
                                <w:szCs w:val="24"/>
                              </w:rPr>
                            </w:pPr>
                            <w:proofErr w:type="gramStart"/>
                            <w:r w:rsidRPr="005F32CB">
                              <w:rPr>
                                <w:szCs w:val="24"/>
                              </w:rPr>
                              <w:t>Kann</w:t>
                            </w:r>
                            <w:proofErr w:type="gramEnd"/>
                            <w:r w:rsidRPr="005F32CB">
                              <w:rPr>
                                <w:szCs w:val="24"/>
                              </w:rPr>
                              <w:t xml:space="preserve"> mit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88CCC" id="_x0000_t202" coordsize="21600,21600" o:spt="202" path="m,l,21600r21600,l21600,xe">
                <v:stroke joinstyle="miter"/>
                <v:path gradientshapeok="t" o:connecttype="rect"/>
              </v:shapetype>
              <v:shape id="Textfeld 2" o:spid="_x0000_s1026" type="#_x0000_t202" style="position:absolute;left:0;text-align:left;margin-left:48.45pt;margin-top:4.25pt;width:99.6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" filled="f" stroked="f">
                <v:textbox style="mso-fit-shape-to-text:t">
                  <w:txbxContent>
                    <w:p w14:paraId="0186FE1C" w14:textId="13955EEE" w:rsidR="00DE1907" w:rsidRDefault="00DE1907" w:rsidP="00DE1907">
                      <w:pPr>
                        <w:ind w:left="720" w:hanging="360"/>
                        <w:jc w:val="left"/>
                      </w:pPr>
                      <w:r>
                        <w:t>Legende</w:t>
                      </w:r>
                    </w:p>
                    <w:p w14:paraId="35ED1CCD" w14:textId="77777777" w:rsidR="00DE1907" w:rsidRPr="005F32CB" w:rsidRDefault="00DE1907" w:rsidP="00DE1907">
                      <w:pPr>
                        <w:pStyle w:val="Listenabsatz"/>
                        <w:numPr>
                          <w:ilvl w:val="0"/>
                          <w:numId w:val="7"/>
                        </w:numPr>
                        <w:jc w:val="left"/>
                        <w:rPr>
                          <w:b/>
                          <w:szCs w:val="24"/>
                        </w:rPr>
                      </w:pPr>
                      <w:proofErr w:type="gramStart"/>
                      <w:r w:rsidRPr="005F32CB">
                        <w:rPr>
                          <w:b/>
                          <w:szCs w:val="24"/>
                        </w:rPr>
                        <w:t>Muss</w:t>
                      </w:r>
                      <w:proofErr w:type="gramEnd"/>
                      <w:r w:rsidRPr="005F32CB">
                        <w:rPr>
                          <w:b/>
                          <w:szCs w:val="24"/>
                        </w:rPr>
                        <w:t xml:space="preserve"> mit</w:t>
                      </w:r>
                    </w:p>
                    <w:p w14:paraId="6476B7F1" w14:textId="77777777" w:rsidR="00DE1907" w:rsidRPr="005F32CB" w:rsidRDefault="00DE1907" w:rsidP="00DE1907">
                      <w:pPr>
                        <w:pStyle w:val="Listenabsatz"/>
                        <w:numPr>
                          <w:ilvl w:val="0"/>
                          <w:numId w:val="7"/>
                        </w:numPr>
                        <w:jc w:val="left"/>
                        <w:rPr>
                          <w:szCs w:val="24"/>
                        </w:rPr>
                      </w:pPr>
                      <w:proofErr w:type="gramStart"/>
                      <w:r w:rsidRPr="005F32CB">
                        <w:rPr>
                          <w:szCs w:val="24"/>
                        </w:rPr>
                        <w:t>Kann</w:t>
                      </w:r>
                      <w:proofErr w:type="gramEnd"/>
                      <w:r w:rsidRPr="005F32CB">
                        <w:rPr>
                          <w:szCs w:val="24"/>
                        </w:rPr>
                        <w:t xml:space="preserve"> mit</w:t>
                      </w:r>
                    </w:p>
                  </w:txbxContent>
                </v:textbox>
                <w10:wrap anchorx="margin"/>
              </v:shape>
            </w:pict>
          </mc:Fallback>
        </mc:AlternateContent>
      </w:r>
      <w:r w:rsidRPr="00DE1907">
        <w:rPr>
          <w:rFonts w:ascii="Rockwell" w:hAnsi="Rockwell"/>
          <w:b/>
          <w:bCs/>
          <w:color w:val="002060"/>
          <w:sz w:val="40"/>
          <w:szCs w:val="40"/>
        </w:rPr>
        <w:t>Packliste</w:t>
      </w:r>
    </w:p>
    <w:p w14:paraId="1E7D0339" w14:textId="5BFB37E4" w:rsidR="00DE1907" w:rsidRDefault="00DE1907" w:rsidP="00B96EC7">
      <w:pPr>
        <w:pStyle w:val="KeinLeerraum"/>
      </w:pPr>
    </w:p>
    <w:p w14:paraId="48340F81" w14:textId="7CB2EE95" w:rsidR="00DE1907" w:rsidRDefault="00DE1907" w:rsidP="00DE1907">
      <w:pPr>
        <w:jc w:val="left"/>
        <w:rPr>
          <w:rFonts w:asciiTheme="minorHAnsi" w:eastAsia="Times New Roman" w:hAnsiTheme="minorHAnsi" w:cs="Times New Roman"/>
          <w:sz w:val="22"/>
          <w:szCs w:val="24"/>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686"/>
        <w:gridCol w:w="4512"/>
      </w:tblGrid>
      <w:tr w:rsidR="00DE1907" w:rsidRPr="00DE1907" w14:paraId="13A4550F" w14:textId="77777777" w:rsidTr="00722ACD">
        <w:tc>
          <w:tcPr>
            <w:tcW w:w="4673" w:type="dxa"/>
          </w:tcPr>
          <w:p w14:paraId="1043A7ED" w14:textId="77777777" w:rsidR="00DE1907" w:rsidRPr="00DE1907" w:rsidRDefault="00DE1907" w:rsidP="00DE1907">
            <w:pPr>
              <w:pStyle w:val="Listenabsatz"/>
              <w:numPr>
                <w:ilvl w:val="0"/>
                <w:numId w:val="6"/>
              </w:numPr>
              <w:jc w:val="left"/>
              <w:rPr>
                <w:rFonts w:eastAsia="Times New Roman" w:cs="Times New Roman"/>
                <w:b/>
                <w:szCs w:val="24"/>
                <w:lang w:eastAsia="de-DE"/>
              </w:rPr>
            </w:pPr>
            <w:r w:rsidRPr="00DE1907">
              <w:rPr>
                <w:rFonts w:eastAsia="Times New Roman" w:cs="Times New Roman"/>
                <w:b/>
                <w:szCs w:val="24"/>
                <w:lang w:eastAsia="de-DE"/>
              </w:rPr>
              <w:t>Transport</w:t>
            </w:r>
          </w:p>
          <w:p w14:paraId="0E8DDD55" w14:textId="77777777" w:rsidR="00DE1907" w:rsidRPr="00DE1907" w:rsidRDefault="00DE1907" w:rsidP="00DE1907">
            <w:pPr>
              <w:pStyle w:val="Listenabsatz"/>
              <w:numPr>
                <w:ilvl w:val="0"/>
                <w:numId w:val="5"/>
              </w:numPr>
              <w:jc w:val="left"/>
              <w:rPr>
                <w:rFonts w:eastAsia="Times New Roman" w:cs="Times New Roman"/>
                <w:b/>
                <w:szCs w:val="24"/>
                <w:lang w:eastAsia="de-DE"/>
              </w:rPr>
            </w:pPr>
            <w:r w:rsidRPr="00DE1907">
              <w:rPr>
                <w:rFonts w:eastAsia="Times New Roman" w:cs="Times New Roman"/>
                <w:b/>
                <w:szCs w:val="24"/>
                <w:lang w:eastAsia="de-DE"/>
              </w:rPr>
              <w:t>Trekking-Rucksack (am besten mit Regenschutz)</w:t>
            </w:r>
          </w:p>
          <w:p w14:paraId="7370BC20" w14:textId="77777777" w:rsidR="00DE1907" w:rsidRPr="00DE1907" w:rsidRDefault="00DE1907" w:rsidP="00DE1907">
            <w:pPr>
              <w:pStyle w:val="Listenabsatz"/>
              <w:numPr>
                <w:ilvl w:val="0"/>
                <w:numId w:val="5"/>
              </w:numPr>
              <w:jc w:val="left"/>
              <w:rPr>
                <w:rFonts w:eastAsia="Times New Roman" w:cs="Times New Roman"/>
                <w:b/>
                <w:szCs w:val="24"/>
                <w:lang w:eastAsia="de-DE"/>
              </w:rPr>
            </w:pPr>
            <w:r w:rsidRPr="00DE1907">
              <w:rPr>
                <w:rFonts w:eastAsia="Times New Roman" w:cs="Times New Roman"/>
                <w:b/>
                <w:szCs w:val="24"/>
                <w:lang w:eastAsia="de-DE"/>
              </w:rPr>
              <w:t>Tagesrucksack</w:t>
            </w:r>
          </w:p>
          <w:p w14:paraId="46EE04F2" w14:textId="77777777" w:rsidR="00DE1907" w:rsidRPr="00DE1907" w:rsidRDefault="00DE1907" w:rsidP="00DE1907">
            <w:pPr>
              <w:pStyle w:val="Listenabsatz"/>
              <w:numPr>
                <w:ilvl w:val="0"/>
                <w:numId w:val="5"/>
              </w:numPr>
              <w:jc w:val="left"/>
              <w:rPr>
                <w:rFonts w:eastAsia="Times New Roman" w:cs="Times New Roman"/>
                <w:szCs w:val="24"/>
                <w:lang w:eastAsia="de-DE"/>
              </w:rPr>
            </w:pPr>
            <w:r w:rsidRPr="00DE1907">
              <w:rPr>
                <w:rFonts w:eastAsia="Times New Roman" w:cs="Times New Roman"/>
                <w:szCs w:val="24"/>
                <w:lang w:eastAsia="de-DE"/>
              </w:rPr>
              <w:t>Fach im Rucksack oder Behälter für Schmutzwäsche</w:t>
            </w:r>
          </w:p>
          <w:p w14:paraId="3440925B" w14:textId="77777777" w:rsidR="00DE1907" w:rsidRPr="00DE1907" w:rsidRDefault="00DE1907" w:rsidP="00722ACD">
            <w:pPr>
              <w:jc w:val="left"/>
              <w:rPr>
                <w:rFonts w:eastAsia="Times New Roman" w:cs="Times New Roman"/>
                <w:szCs w:val="24"/>
                <w:lang w:eastAsia="de-DE"/>
              </w:rPr>
            </w:pPr>
          </w:p>
        </w:tc>
        <w:tc>
          <w:tcPr>
            <w:tcW w:w="851" w:type="dxa"/>
          </w:tcPr>
          <w:p w14:paraId="2C3B69C1" w14:textId="77777777" w:rsidR="00DE1907" w:rsidRPr="00DE1907" w:rsidRDefault="00DE1907" w:rsidP="00722ACD">
            <w:pPr>
              <w:jc w:val="left"/>
              <w:rPr>
                <w:rFonts w:eastAsia="Times New Roman" w:cs="Times New Roman"/>
                <w:szCs w:val="24"/>
                <w:lang w:eastAsia="de-DE"/>
              </w:rPr>
            </w:pPr>
          </w:p>
        </w:tc>
        <w:tc>
          <w:tcPr>
            <w:tcW w:w="4814" w:type="dxa"/>
          </w:tcPr>
          <w:p w14:paraId="7E54C988" w14:textId="77777777" w:rsidR="00DE1907" w:rsidRPr="00DE1907" w:rsidRDefault="00DE1907" w:rsidP="00DE1907">
            <w:pPr>
              <w:pStyle w:val="Listenabsatz"/>
              <w:numPr>
                <w:ilvl w:val="0"/>
                <w:numId w:val="6"/>
              </w:numPr>
              <w:jc w:val="left"/>
              <w:rPr>
                <w:rFonts w:eastAsia="Times New Roman" w:cs="Times New Roman"/>
                <w:b/>
                <w:szCs w:val="24"/>
                <w:lang w:eastAsia="de-DE"/>
              </w:rPr>
            </w:pPr>
            <w:r w:rsidRPr="00DE1907">
              <w:rPr>
                <w:rFonts w:eastAsia="Times New Roman" w:cs="Times New Roman"/>
                <w:b/>
                <w:szCs w:val="24"/>
                <w:lang w:eastAsia="de-DE"/>
              </w:rPr>
              <w:t>Schlafen</w:t>
            </w:r>
          </w:p>
          <w:p w14:paraId="15C45DFF"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 xml:space="preserve">Isomatte </w:t>
            </w:r>
          </w:p>
          <w:p w14:paraId="2956AF38"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Schlafsack</w:t>
            </w:r>
          </w:p>
          <w:p w14:paraId="7D8CB7EE"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Kissen(</w:t>
            </w:r>
            <w:proofErr w:type="spellStart"/>
            <w:r w:rsidRPr="00DE1907">
              <w:rPr>
                <w:rFonts w:eastAsia="Times New Roman" w:cs="Times New Roman"/>
                <w:szCs w:val="24"/>
                <w:lang w:eastAsia="de-DE"/>
              </w:rPr>
              <w:t>bezug</w:t>
            </w:r>
            <w:proofErr w:type="spellEnd"/>
            <w:r w:rsidRPr="00DE1907">
              <w:rPr>
                <w:rFonts w:eastAsia="Times New Roman" w:cs="Times New Roman"/>
                <w:szCs w:val="24"/>
                <w:lang w:eastAsia="de-DE"/>
              </w:rPr>
              <w:t xml:space="preserve">) </w:t>
            </w:r>
            <w:r w:rsidRPr="00DE1907">
              <w:rPr>
                <w:rFonts w:eastAsia="Times New Roman" w:cs="Times New Roman"/>
                <w:szCs w:val="24"/>
                <w:lang w:eastAsia="de-DE"/>
              </w:rPr>
              <w:sym w:font="Wingdings" w:char="F0E0"/>
            </w:r>
            <w:r w:rsidRPr="00DE1907">
              <w:rPr>
                <w:rFonts w:eastAsia="Times New Roman" w:cs="Times New Roman"/>
                <w:szCs w:val="24"/>
                <w:lang w:eastAsia="de-DE"/>
              </w:rPr>
              <w:t xml:space="preserve"> In einen Bezug kannst du auch einfach einen Pulli reinstecken.</w:t>
            </w:r>
          </w:p>
          <w:p w14:paraId="1A791555"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Taschenlampe</w:t>
            </w:r>
          </w:p>
          <w:p w14:paraId="323418B3" w14:textId="77777777" w:rsidR="00DE1907" w:rsidRPr="00DE1907" w:rsidRDefault="00DE1907" w:rsidP="00722ACD">
            <w:pPr>
              <w:jc w:val="left"/>
              <w:rPr>
                <w:rFonts w:eastAsia="Times New Roman" w:cs="Times New Roman"/>
                <w:szCs w:val="24"/>
                <w:lang w:eastAsia="de-DE"/>
              </w:rPr>
            </w:pPr>
          </w:p>
        </w:tc>
      </w:tr>
      <w:tr w:rsidR="00DE1907" w:rsidRPr="00DE1907" w14:paraId="187B7DD5" w14:textId="77777777" w:rsidTr="00722ACD">
        <w:tc>
          <w:tcPr>
            <w:tcW w:w="4673" w:type="dxa"/>
          </w:tcPr>
          <w:p w14:paraId="225FE59C" w14:textId="77777777" w:rsidR="00DE1907" w:rsidRPr="00DE1907" w:rsidRDefault="00DE1907" w:rsidP="00DE1907">
            <w:pPr>
              <w:pStyle w:val="Listenabsatz"/>
              <w:numPr>
                <w:ilvl w:val="0"/>
                <w:numId w:val="6"/>
              </w:numPr>
              <w:jc w:val="left"/>
              <w:rPr>
                <w:rFonts w:eastAsia="Times New Roman" w:cs="Times New Roman"/>
                <w:b/>
                <w:szCs w:val="24"/>
                <w:lang w:eastAsia="de-DE"/>
              </w:rPr>
            </w:pPr>
            <w:r w:rsidRPr="00DE1907">
              <w:rPr>
                <w:rFonts w:eastAsia="Times New Roman" w:cs="Times New Roman"/>
                <w:b/>
                <w:szCs w:val="24"/>
                <w:lang w:eastAsia="de-DE"/>
              </w:rPr>
              <w:t>Essen</w:t>
            </w:r>
          </w:p>
          <w:p w14:paraId="53F85E3F" w14:textId="77777777" w:rsidR="00DE1907" w:rsidRPr="00DE1907" w:rsidRDefault="00DE1907" w:rsidP="00DE1907">
            <w:pPr>
              <w:numPr>
                <w:ilvl w:val="0"/>
                <w:numId w:val="5"/>
              </w:numPr>
              <w:jc w:val="left"/>
              <w:rPr>
                <w:rFonts w:eastAsia="Times New Roman" w:cs="Times New Roman"/>
                <w:b/>
                <w:strike/>
                <w:szCs w:val="24"/>
                <w:lang w:eastAsia="de-DE"/>
              </w:rPr>
            </w:pPr>
            <w:r w:rsidRPr="00DE1907">
              <w:rPr>
                <w:rFonts w:eastAsia="Times New Roman" w:cs="Times New Roman"/>
                <w:b/>
                <w:szCs w:val="24"/>
                <w:lang w:eastAsia="de-DE"/>
              </w:rPr>
              <w:t>Essgeschirr</w:t>
            </w:r>
          </w:p>
          <w:p w14:paraId="7A448926"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Geschirrhandtuch</w:t>
            </w:r>
          </w:p>
          <w:p w14:paraId="324E7715" w14:textId="77777777" w:rsidR="00DE1907" w:rsidRPr="00DE1907" w:rsidRDefault="00DE1907" w:rsidP="00DE1907">
            <w:pPr>
              <w:numPr>
                <w:ilvl w:val="0"/>
                <w:numId w:val="5"/>
              </w:numPr>
              <w:jc w:val="left"/>
              <w:rPr>
                <w:rFonts w:eastAsia="Times New Roman" w:cs="Times New Roman"/>
                <w:b/>
                <w:szCs w:val="24"/>
                <w:lang w:eastAsia="de-DE"/>
              </w:rPr>
            </w:pPr>
            <w:proofErr w:type="spellStart"/>
            <w:r w:rsidRPr="00DE1907">
              <w:rPr>
                <w:rFonts w:eastAsia="Times New Roman" w:cs="Times New Roman"/>
                <w:b/>
                <w:szCs w:val="24"/>
                <w:lang w:eastAsia="de-DE"/>
              </w:rPr>
              <w:t>Wiederbefüllbare</w:t>
            </w:r>
            <w:proofErr w:type="spellEnd"/>
            <w:r w:rsidRPr="00DE1907">
              <w:rPr>
                <w:rFonts w:eastAsia="Times New Roman" w:cs="Times New Roman"/>
                <w:b/>
                <w:szCs w:val="24"/>
                <w:lang w:eastAsia="de-DE"/>
              </w:rPr>
              <w:t xml:space="preserve"> Trinkflasche</w:t>
            </w:r>
          </w:p>
          <w:p w14:paraId="073B3946"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Brotzeit-Box</w:t>
            </w:r>
          </w:p>
          <w:p w14:paraId="0610E157"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Tasse oder Becher</w:t>
            </w:r>
          </w:p>
          <w:p w14:paraId="50A16ED7" w14:textId="77777777" w:rsidR="00DE1907" w:rsidRPr="00DE1907" w:rsidRDefault="00DE1907" w:rsidP="00722ACD">
            <w:pPr>
              <w:jc w:val="left"/>
              <w:rPr>
                <w:rFonts w:eastAsia="Times New Roman" w:cs="Times New Roman"/>
                <w:szCs w:val="24"/>
                <w:lang w:eastAsia="de-DE"/>
              </w:rPr>
            </w:pPr>
          </w:p>
        </w:tc>
        <w:tc>
          <w:tcPr>
            <w:tcW w:w="851" w:type="dxa"/>
          </w:tcPr>
          <w:p w14:paraId="5C261CB3" w14:textId="77777777" w:rsidR="00DE1907" w:rsidRPr="00DE1907" w:rsidRDefault="00DE1907" w:rsidP="00722ACD">
            <w:pPr>
              <w:jc w:val="left"/>
              <w:rPr>
                <w:rFonts w:eastAsia="Times New Roman" w:cs="Times New Roman"/>
                <w:szCs w:val="24"/>
                <w:lang w:eastAsia="de-DE"/>
              </w:rPr>
            </w:pPr>
          </w:p>
        </w:tc>
        <w:tc>
          <w:tcPr>
            <w:tcW w:w="4814" w:type="dxa"/>
          </w:tcPr>
          <w:p w14:paraId="3D27DCC3" w14:textId="77777777" w:rsidR="00DE1907" w:rsidRPr="00DE1907" w:rsidRDefault="00DE1907" w:rsidP="00DE1907">
            <w:pPr>
              <w:pStyle w:val="Listenabsatz"/>
              <w:numPr>
                <w:ilvl w:val="0"/>
                <w:numId w:val="6"/>
              </w:numPr>
              <w:jc w:val="left"/>
              <w:rPr>
                <w:rFonts w:eastAsia="Times New Roman" w:cs="Times New Roman"/>
                <w:b/>
                <w:szCs w:val="24"/>
                <w:lang w:eastAsia="de-DE"/>
              </w:rPr>
            </w:pPr>
            <w:r w:rsidRPr="00DE1907">
              <w:rPr>
                <w:rFonts w:eastAsia="Times New Roman" w:cs="Times New Roman"/>
                <w:b/>
                <w:szCs w:val="24"/>
                <w:lang w:eastAsia="de-DE"/>
              </w:rPr>
              <w:t>Hygiene und Gesundheit</w:t>
            </w:r>
          </w:p>
          <w:p w14:paraId="3D4D0799"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Waschzeug (dazu gehört eine Zahnbürste!)</w:t>
            </w:r>
          </w:p>
          <w:p w14:paraId="4F293B7E" w14:textId="3F98730E"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Handtuch</w:t>
            </w:r>
          </w:p>
          <w:p w14:paraId="7BDC327A"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Insekten- und Sonnenschutz</w:t>
            </w:r>
          </w:p>
          <w:p w14:paraId="49896D21"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 xml:space="preserve">Persönliche Medikamente (falls nötig) und evtl. Pflaster </w:t>
            </w:r>
          </w:p>
          <w:p w14:paraId="382C59BD" w14:textId="77777777" w:rsidR="00DE1907" w:rsidRPr="00DE1907" w:rsidRDefault="00DE1907" w:rsidP="00722ACD">
            <w:pPr>
              <w:jc w:val="left"/>
              <w:rPr>
                <w:rFonts w:eastAsia="Times New Roman" w:cs="Times New Roman"/>
                <w:szCs w:val="24"/>
                <w:lang w:eastAsia="de-DE"/>
              </w:rPr>
            </w:pPr>
          </w:p>
        </w:tc>
      </w:tr>
      <w:tr w:rsidR="00DE1907" w:rsidRPr="00DE1907" w14:paraId="58B57995" w14:textId="77777777" w:rsidTr="00722ACD">
        <w:tc>
          <w:tcPr>
            <w:tcW w:w="4673" w:type="dxa"/>
          </w:tcPr>
          <w:p w14:paraId="54970382" w14:textId="77777777" w:rsidR="00DE1907" w:rsidRPr="00DE1907" w:rsidRDefault="00DE1907" w:rsidP="00DE1907">
            <w:pPr>
              <w:pStyle w:val="Listenabsatz"/>
              <w:numPr>
                <w:ilvl w:val="0"/>
                <w:numId w:val="6"/>
              </w:numPr>
              <w:jc w:val="left"/>
              <w:rPr>
                <w:rFonts w:eastAsia="Times New Roman" w:cs="Times New Roman"/>
                <w:b/>
                <w:szCs w:val="24"/>
                <w:lang w:eastAsia="de-DE"/>
              </w:rPr>
            </w:pPr>
            <w:r w:rsidRPr="00DE1907">
              <w:rPr>
                <w:rFonts w:eastAsia="Times New Roman" w:cs="Times New Roman"/>
                <w:b/>
                <w:szCs w:val="24"/>
                <w:lang w:eastAsia="de-DE"/>
              </w:rPr>
              <w:t>Klamotten und Schuhe</w:t>
            </w:r>
          </w:p>
          <w:p w14:paraId="406E75BB"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 xml:space="preserve">Frische Unterwäsche (mindestens für jeden </w:t>
            </w:r>
            <w:proofErr w:type="spellStart"/>
            <w:r w:rsidRPr="00DE1907">
              <w:rPr>
                <w:rFonts w:eastAsia="Times New Roman" w:cs="Times New Roman"/>
                <w:b/>
                <w:szCs w:val="24"/>
                <w:lang w:eastAsia="de-DE"/>
              </w:rPr>
              <w:t>Lagertag</w:t>
            </w:r>
            <w:proofErr w:type="spellEnd"/>
            <w:r w:rsidRPr="00DE1907">
              <w:rPr>
                <w:rFonts w:eastAsia="Times New Roman" w:cs="Times New Roman"/>
                <w:b/>
                <w:szCs w:val="24"/>
                <w:lang w:eastAsia="de-DE"/>
              </w:rPr>
              <w:t>)</w:t>
            </w:r>
          </w:p>
          <w:p w14:paraId="68A7692A"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 xml:space="preserve">Frische Socken (mindestens für jeden </w:t>
            </w:r>
            <w:proofErr w:type="spellStart"/>
            <w:r w:rsidRPr="00DE1907">
              <w:rPr>
                <w:rFonts w:eastAsia="Times New Roman" w:cs="Times New Roman"/>
                <w:b/>
                <w:szCs w:val="24"/>
                <w:lang w:eastAsia="de-DE"/>
              </w:rPr>
              <w:t>Lagertag</w:t>
            </w:r>
            <w:proofErr w:type="spellEnd"/>
            <w:r w:rsidRPr="00DE1907">
              <w:rPr>
                <w:rFonts w:eastAsia="Times New Roman" w:cs="Times New Roman"/>
                <w:b/>
                <w:szCs w:val="24"/>
                <w:lang w:eastAsia="de-DE"/>
              </w:rPr>
              <w:t>)</w:t>
            </w:r>
          </w:p>
          <w:p w14:paraId="797A4F1D"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Kluft und Halstuch (falls vorhanden)</w:t>
            </w:r>
          </w:p>
          <w:p w14:paraId="643A0A16"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Regenfeste Kleidung (Regenjacke und Regenhose)</w:t>
            </w:r>
          </w:p>
          <w:p w14:paraId="21A1E641" w14:textId="127E692D"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Hose</w:t>
            </w:r>
            <w:r w:rsidR="00694317">
              <w:rPr>
                <w:rFonts w:eastAsia="Times New Roman" w:cs="Times New Roman"/>
                <w:b/>
                <w:szCs w:val="24"/>
                <w:lang w:eastAsia="de-DE"/>
              </w:rPr>
              <w:t>n (lang und kurz)</w:t>
            </w:r>
          </w:p>
          <w:p w14:paraId="5B0B138B" w14:textId="03D92D8D"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T-Shirts und Pullis</w:t>
            </w:r>
          </w:p>
          <w:p w14:paraId="52F9A3B8"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Badeanzug / Badehose</w:t>
            </w:r>
          </w:p>
          <w:p w14:paraId="4E0ABD15"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Kopfbedeckung</w:t>
            </w:r>
          </w:p>
          <w:p w14:paraId="0D04B668" w14:textId="3DB53AE3"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 xml:space="preserve">feste, bequeme, wasserdichte Schuhe </w:t>
            </w:r>
          </w:p>
          <w:p w14:paraId="08D67D37"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Sandalen</w:t>
            </w:r>
          </w:p>
          <w:p w14:paraId="278E5AC2"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Schlafanzug</w:t>
            </w:r>
          </w:p>
          <w:p w14:paraId="1B3C8BA9"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Gummistiefel</w:t>
            </w:r>
          </w:p>
        </w:tc>
        <w:tc>
          <w:tcPr>
            <w:tcW w:w="851" w:type="dxa"/>
          </w:tcPr>
          <w:p w14:paraId="7CC69B4C" w14:textId="77777777" w:rsidR="00DE1907" w:rsidRPr="00DE1907" w:rsidRDefault="00DE1907" w:rsidP="00722ACD">
            <w:pPr>
              <w:jc w:val="left"/>
              <w:rPr>
                <w:rFonts w:eastAsia="Times New Roman" w:cs="Times New Roman"/>
                <w:szCs w:val="24"/>
                <w:lang w:eastAsia="de-DE"/>
              </w:rPr>
            </w:pPr>
          </w:p>
        </w:tc>
        <w:tc>
          <w:tcPr>
            <w:tcW w:w="4814" w:type="dxa"/>
          </w:tcPr>
          <w:p w14:paraId="6A40A8B2" w14:textId="77777777" w:rsidR="00DE1907" w:rsidRPr="00DE1907" w:rsidRDefault="00DE1907" w:rsidP="00DE1907">
            <w:pPr>
              <w:pStyle w:val="Listenabsatz"/>
              <w:numPr>
                <w:ilvl w:val="0"/>
                <w:numId w:val="6"/>
              </w:numPr>
              <w:jc w:val="left"/>
              <w:rPr>
                <w:rFonts w:eastAsia="Times New Roman" w:cs="Times New Roman"/>
                <w:b/>
                <w:szCs w:val="24"/>
                <w:lang w:eastAsia="de-DE"/>
              </w:rPr>
            </w:pPr>
            <w:r w:rsidRPr="00DE1907">
              <w:rPr>
                <w:rFonts w:eastAsia="Times New Roman" w:cs="Times New Roman"/>
                <w:b/>
                <w:szCs w:val="24"/>
                <w:lang w:eastAsia="de-DE"/>
              </w:rPr>
              <w:t>Sonstiges</w:t>
            </w:r>
          </w:p>
          <w:p w14:paraId="4D9498B1" w14:textId="77777777" w:rsidR="00DE1907" w:rsidRPr="00DE1907" w:rsidRDefault="00DE1907" w:rsidP="00DE1907">
            <w:pPr>
              <w:numPr>
                <w:ilvl w:val="0"/>
                <w:numId w:val="5"/>
              </w:numPr>
              <w:jc w:val="left"/>
              <w:rPr>
                <w:rFonts w:eastAsia="Times New Roman" w:cs="Times New Roman"/>
                <w:b/>
                <w:szCs w:val="24"/>
                <w:lang w:eastAsia="de-DE"/>
              </w:rPr>
            </w:pPr>
            <w:r w:rsidRPr="00DE1907">
              <w:rPr>
                <w:rFonts w:eastAsia="Times New Roman" w:cs="Times New Roman"/>
                <w:b/>
                <w:szCs w:val="24"/>
                <w:lang w:eastAsia="de-DE"/>
              </w:rPr>
              <w:t>Brotzeit für den Anreisetag!!!</w:t>
            </w:r>
          </w:p>
          <w:p w14:paraId="58B2AAF2"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b/>
                <w:bCs/>
                <w:szCs w:val="24"/>
                <w:lang w:eastAsia="de-DE"/>
              </w:rPr>
              <w:t xml:space="preserve">Krankenversicherungskarte </w:t>
            </w:r>
            <w:r w:rsidRPr="00DE1907">
              <w:rPr>
                <w:rFonts w:eastAsia="Times New Roman" w:cs="Times New Roman"/>
                <w:szCs w:val="24"/>
                <w:lang w:eastAsia="de-DE"/>
              </w:rPr>
              <w:t xml:space="preserve">+ (Kopie vom) </w:t>
            </w:r>
            <w:r w:rsidRPr="00DE1907">
              <w:rPr>
                <w:rFonts w:eastAsia="Times New Roman" w:cs="Times New Roman"/>
                <w:b/>
                <w:bCs/>
                <w:szCs w:val="24"/>
                <w:lang w:eastAsia="de-DE"/>
              </w:rPr>
              <w:t xml:space="preserve">Impfpass </w:t>
            </w:r>
            <w:r w:rsidRPr="00DE1907">
              <w:rPr>
                <w:rFonts w:eastAsia="Times New Roman" w:cs="Times New Roman"/>
                <w:szCs w:val="24"/>
                <w:lang w:eastAsia="de-DE"/>
              </w:rPr>
              <w:t>(wird ggfs. eingesammelt)</w:t>
            </w:r>
          </w:p>
          <w:p w14:paraId="5954EE4A"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 xml:space="preserve">Ein bisschen Taschengeld </w:t>
            </w:r>
          </w:p>
          <w:p w14:paraId="2A4667B3" w14:textId="3B035A65"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Schwimm</w:t>
            </w:r>
            <w:r w:rsidR="00694317">
              <w:rPr>
                <w:rFonts w:eastAsia="Times New Roman" w:cs="Times New Roman"/>
                <w:szCs w:val="24"/>
                <w:lang w:eastAsia="de-DE"/>
              </w:rPr>
              <w:t>hilfe</w:t>
            </w:r>
            <w:r w:rsidRPr="00DE1907">
              <w:rPr>
                <w:rFonts w:eastAsia="Times New Roman" w:cs="Times New Roman"/>
                <w:szCs w:val="24"/>
                <w:lang w:eastAsia="de-DE"/>
              </w:rPr>
              <w:t xml:space="preserve"> bei Nichtschwimmern</w:t>
            </w:r>
          </w:p>
          <w:p w14:paraId="6A04F732"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Spiele</w:t>
            </w:r>
          </w:p>
          <w:p w14:paraId="5B8C29B4"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Buch</w:t>
            </w:r>
          </w:p>
          <w:p w14:paraId="2B28D7DA"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Instrument</w:t>
            </w:r>
          </w:p>
          <w:p w14:paraId="58ED8A87"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Nähzeug</w:t>
            </w:r>
          </w:p>
          <w:p w14:paraId="2BE8500F" w14:textId="77777777" w:rsidR="00DE1907" w:rsidRPr="00DE1907" w:rsidRDefault="00DE1907" w:rsidP="00DE1907">
            <w:pPr>
              <w:numPr>
                <w:ilvl w:val="0"/>
                <w:numId w:val="5"/>
              </w:numPr>
              <w:jc w:val="left"/>
              <w:rPr>
                <w:rFonts w:eastAsia="Times New Roman" w:cs="Times New Roman"/>
                <w:szCs w:val="24"/>
                <w:lang w:eastAsia="de-DE"/>
              </w:rPr>
            </w:pPr>
            <w:r w:rsidRPr="00DE1907">
              <w:rPr>
                <w:rFonts w:eastAsia="Times New Roman" w:cs="Times New Roman"/>
                <w:szCs w:val="24"/>
                <w:lang w:eastAsia="de-DE"/>
              </w:rPr>
              <w:t>Taschentücher</w:t>
            </w:r>
          </w:p>
          <w:p w14:paraId="0A542253" w14:textId="77777777" w:rsidR="00DE1907" w:rsidRPr="00DE1907" w:rsidRDefault="00DE1907" w:rsidP="00722ACD">
            <w:pPr>
              <w:jc w:val="left"/>
              <w:rPr>
                <w:rFonts w:eastAsia="Times New Roman" w:cs="Times New Roman"/>
                <w:szCs w:val="24"/>
                <w:lang w:eastAsia="de-DE"/>
              </w:rPr>
            </w:pPr>
          </w:p>
        </w:tc>
      </w:tr>
    </w:tbl>
    <w:p w14:paraId="14EFD4A0" w14:textId="77777777" w:rsidR="00DE1907" w:rsidRDefault="00DE1907" w:rsidP="00B96EC7">
      <w:pPr>
        <w:pStyle w:val="KeinLeerraum"/>
      </w:pPr>
    </w:p>
    <w:p w14:paraId="291887B1" w14:textId="77777777" w:rsidR="00DE1907" w:rsidRDefault="00DE1907" w:rsidP="00B96EC7">
      <w:pPr>
        <w:pStyle w:val="KeinLeerraum"/>
      </w:pPr>
    </w:p>
    <w:p w14:paraId="64FE0A41" w14:textId="77777777" w:rsidR="00DE1907" w:rsidRDefault="00DE1907" w:rsidP="00B96EC7">
      <w:pPr>
        <w:pStyle w:val="KeinLeerraum"/>
      </w:pPr>
    </w:p>
    <w:p w14:paraId="0D57D0A8" w14:textId="77777777" w:rsidR="00694317" w:rsidRDefault="00694317" w:rsidP="00DE1907">
      <w:pPr>
        <w:pStyle w:val="KeinLeerraum"/>
      </w:pPr>
    </w:p>
    <w:p w14:paraId="14D60636" w14:textId="77777777" w:rsidR="00694317" w:rsidRDefault="00694317" w:rsidP="00DE1907">
      <w:pPr>
        <w:pStyle w:val="KeinLeerraum"/>
      </w:pPr>
    </w:p>
    <w:p w14:paraId="64662F48" w14:textId="77777777" w:rsidR="00694317" w:rsidRDefault="00694317" w:rsidP="00DE1907">
      <w:pPr>
        <w:pStyle w:val="KeinLeerraum"/>
      </w:pPr>
    </w:p>
    <w:p w14:paraId="4B17243D" w14:textId="77777777" w:rsidR="00694317" w:rsidRDefault="00694317" w:rsidP="00DE1907">
      <w:pPr>
        <w:pStyle w:val="KeinLeerraum"/>
      </w:pPr>
    </w:p>
    <w:p w14:paraId="1E0A09D4" w14:textId="77777777" w:rsidR="00694317" w:rsidRDefault="00694317" w:rsidP="00DE1907">
      <w:pPr>
        <w:pStyle w:val="KeinLeerraum"/>
      </w:pPr>
    </w:p>
    <w:p w14:paraId="4A8ED195" w14:textId="77777777" w:rsidR="00694317" w:rsidRDefault="00694317" w:rsidP="00DE1907">
      <w:pPr>
        <w:pStyle w:val="KeinLeerraum"/>
      </w:pPr>
    </w:p>
    <w:p w14:paraId="18E2C719" w14:textId="77777777" w:rsidR="00694317" w:rsidRDefault="00694317" w:rsidP="00DE1907">
      <w:pPr>
        <w:pStyle w:val="KeinLeerraum"/>
      </w:pPr>
    </w:p>
    <w:p w14:paraId="47E5B79A" w14:textId="640B199F" w:rsidR="00DE1907" w:rsidRPr="00694317" w:rsidRDefault="00DE1907" w:rsidP="00694317">
      <w:pPr>
        <w:pStyle w:val="KeinLeerraum"/>
        <w:jc w:val="center"/>
        <w:rPr>
          <w:rFonts w:ascii="Rockwell" w:hAnsi="Rockwell"/>
          <w:b/>
          <w:bCs/>
          <w:color w:val="002060"/>
          <w:sz w:val="32"/>
          <w:szCs w:val="32"/>
        </w:rPr>
      </w:pPr>
      <w:r w:rsidRPr="00694317">
        <w:rPr>
          <w:rFonts w:ascii="Rockwell" w:hAnsi="Rockwell"/>
          <w:b/>
          <w:bCs/>
          <w:color w:val="002060"/>
          <w:sz w:val="32"/>
          <w:szCs w:val="32"/>
        </w:rPr>
        <w:lastRenderedPageBreak/>
        <w:t>Hinweise zur Packliste</w:t>
      </w:r>
    </w:p>
    <w:p w14:paraId="2AE437DD" w14:textId="77777777" w:rsidR="00DE1907" w:rsidRDefault="00DE1907" w:rsidP="00DE1907">
      <w:pPr>
        <w:pStyle w:val="KeinLeerraum"/>
      </w:pPr>
    </w:p>
    <w:p w14:paraId="3DAF3D86" w14:textId="77777777" w:rsidR="00694317" w:rsidRDefault="00694317" w:rsidP="00DE1907">
      <w:pPr>
        <w:pStyle w:val="KeinLeerraum"/>
      </w:pPr>
    </w:p>
    <w:p w14:paraId="6DD3E49A" w14:textId="57C50DCC" w:rsidR="00DE1907" w:rsidRPr="00DE1907" w:rsidRDefault="00DE1907" w:rsidP="00DE1907">
      <w:pPr>
        <w:pStyle w:val="KeinLeerraum"/>
      </w:pPr>
      <w:r w:rsidRPr="00DE1907">
        <w:t xml:space="preserve">Ein Zeltlager oder Hike macht umso mehr Spaß, wenn man das </w:t>
      </w:r>
      <w:r w:rsidRPr="00DE1907">
        <w:rPr>
          <w:b/>
          <w:bCs/>
        </w:rPr>
        <w:t>richtige Gepäck</w:t>
      </w:r>
      <w:r w:rsidRPr="00DE1907">
        <w:t xml:space="preserve"> dabeihat. Wir haben dir hier eine Packliste aufgestellt, damit du auch alles Wichtige mitnimmst. Nutze aber auch immer deinen gesunden Menschenverstand und passe die Liste deinen eigenen Bedürfnissen an. </w:t>
      </w:r>
    </w:p>
    <w:p w14:paraId="74F5DDF4" w14:textId="67528E74" w:rsidR="00DE1907" w:rsidRPr="00DE1907" w:rsidRDefault="00DE1907" w:rsidP="00DE1907">
      <w:pPr>
        <w:pStyle w:val="KeinLeerraum"/>
      </w:pPr>
      <w:r w:rsidRPr="00DE1907">
        <w:t xml:space="preserve">Falls es dir an Ausrüstung mangelt, dann gibt es auch die Möglichkeit sich etwas vom Stamm oder von deinen </w:t>
      </w:r>
      <w:r w:rsidR="00570C96">
        <w:t>Leitungskräften</w:t>
      </w:r>
      <w:r w:rsidRPr="00DE1907">
        <w:t xml:space="preserve"> auszuleihen. Frag einfach nach.</w:t>
      </w:r>
    </w:p>
    <w:p w14:paraId="1750DD25" w14:textId="77777777" w:rsidR="00DE1907" w:rsidRPr="00DE1907" w:rsidRDefault="00DE1907" w:rsidP="00DE1907">
      <w:pPr>
        <w:pStyle w:val="KeinLeerraum"/>
      </w:pPr>
    </w:p>
    <w:p w14:paraId="14407F87" w14:textId="6B43D1CB" w:rsidR="00DE1907" w:rsidRPr="00DE1907" w:rsidRDefault="00DE1907" w:rsidP="00DE1907">
      <w:pPr>
        <w:pStyle w:val="KeinLeerraum"/>
      </w:pPr>
      <w:r w:rsidRPr="00DE1907">
        <w:t xml:space="preserve">Am besten wäre es, wenn du </w:t>
      </w:r>
      <w:r w:rsidR="00570C96">
        <w:t>deinen</w:t>
      </w:r>
      <w:r w:rsidRPr="00DE1907">
        <w:t xml:space="preserve"> Rucksack </w:t>
      </w:r>
      <w:proofErr w:type="gramStart"/>
      <w:r w:rsidRPr="00DE1907">
        <w:rPr>
          <w:b/>
          <w:bCs/>
        </w:rPr>
        <w:t>selber</w:t>
      </w:r>
      <w:proofErr w:type="gramEnd"/>
      <w:r w:rsidRPr="00DE1907">
        <w:t xml:space="preserve"> oder zusammen mit deinen Eltern </w:t>
      </w:r>
      <w:r w:rsidRPr="00DE1907">
        <w:rPr>
          <w:b/>
          <w:bCs/>
        </w:rPr>
        <w:t>packst</w:t>
      </w:r>
      <w:r w:rsidRPr="00DE1907">
        <w:t xml:space="preserve">, damit du auch weißt, was du dabeihast und wo sich was befindet. Reisetaschen oder Koffer sind auf einem Lager eher unpraktisch. Bringe bitte zusätzlich an deinen Sachen und Kleidung deinen Namen oder deine Initialen an. Generell gilt, dass wir bei Beschädigung oder Verlust </w:t>
      </w:r>
      <w:r w:rsidR="00570C96">
        <w:t>von</w:t>
      </w:r>
      <w:r w:rsidRPr="00DE1907">
        <w:t xml:space="preserve"> Privatgegenstände</w:t>
      </w:r>
      <w:r w:rsidR="00570C96">
        <w:t>n</w:t>
      </w:r>
      <w:r w:rsidRPr="00DE1907">
        <w:t xml:space="preserve"> leider </w:t>
      </w:r>
      <w:r w:rsidRPr="00DE1907">
        <w:rPr>
          <w:b/>
          <w:bCs/>
        </w:rPr>
        <w:t>keine Haftung</w:t>
      </w:r>
      <w:r w:rsidRPr="00DE1907">
        <w:t xml:space="preserve"> übernehmen können. </w:t>
      </w:r>
    </w:p>
    <w:p w14:paraId="09692288" w14:textId="77777777" w:rsidR="00DE1907" w:rsidRPr="00DE1907" w:rsidRDefault="00DE1907" w:rsidP="00DE1907">
      <w:pPr>
        <w:pStyle w:val="KeinLeerraum"/>
        <w:rPr>
          <w:b/>
          <w:bCs/>
        </w:rPr>
      </w:pPr>
      <w:r w:rsidRPr="00DE1907">
        <w:t xml:space="preserve">Falls du dir neue Ausrüstung angeschafft hast, dann teste diese vor dem Lager aus. </w:t>
      </w:r>
      <w:r w:rsidRPr="00DE1907">
        <w:rPr>
          <w:b/>
          <w:bCs/>
        </w:rPr>
        <w:t>Kannst du in den neuen Schuhen längere Strecken laufen, ohne Blasen zu kriegen? Ist dein Schlafsack warm genug?</w:t>
      </w:r>
    </w:p>
    <w:p w14:paraId="215E6FA2" w14:textId="77777777" w:rsidR="00DE1907" w:rsidRPr="00DE1907" w:rsidRDefault="00DE1907" w:rsidP="00DE1907">
      <w:pPr>
        <w:pStyle w:val="KeinLeerraum"/>
        <w:rPr>
          <w:b/>
          <w:bCs/>
        </w:rPr>
      </w:pPr>
    </w:p>
    <w:p w14:paraId="3EED647B" w14:textId="1B7CD9CD" w:rsidR="00DE1907" w:rsidRPr="00DE1907" w:rsidRDefault="00DE1907" w:rsidP="00DE1907">
      <w:pPr>
        <w:pStyle w:val="KeinLeerraum"/>
      </w:pPr>
      <w:r w:rsidRPr="00DE1907">
        <w:t xml:space="preserve">Uns ist bewusst, dass eine </w:t>
      </w:r>
      <w:r w:rsidRPr="00DE1907">
        <w:rPr>
          <w:b/>
          <w:bCs/>
        </w:rPr>
        <w:t>Trennung vom Smartphone</w:t>
      </w:r>
      <w:r w:rsidRPr="00DE1907">
        <w:t xml:space="preserve"> vielen sehr </w:t>
      </w:r>
      <w:proofErr w:type="gramStart"/>
      <w:r w:rsidRPr="00DE1907">
        <w:t>schwer fällt</w:t>
      </w:r>
      <w:proofErr w:type="gramEnd"/>
      <w:r w:rsidRPr="00DE1907">
        <w:t xml:space="preserve">, aber, wenn man sich hauptsächlich mit Texten, Daddeln und Telefonieren beschäftigen will, dann braucht man nicht gemeinsam wegfahren. Deine </w:t>
      </w:r>
      <w:r w:rsidR="00570C96">
        <w:rPr>
          <w:b/>
          <w:bCs/>
        </w:rPr>
        <w:t>Leitungskräfte</w:t>
      </w:r>
      <w:r w:rsidRPr="00DE1907">
        <w:rPr>
          <w:b/>
          <w:bCs/>
        </w:rPr>
        <w:t xml:space="preserve"> haben alle ein Handy dabei</w:t>
      </w:r>
      <w:r w:rsidRPr="00DE1907">
        <w:t>, sodass du in Notfällen immer telefonieren kannst und auch für deine Eltern erreichbar bist.</w:t>
      </w:r>
    </w:p>
    <w:p w14:paraId="3434993A" w14:textId="77777777" w:rsidR="00DE1907" w:rsidRPr="00DE1907" w:rsidRDefault="00DE1907" w:rsidP="00DE1907">
      <w:pPr>
        <w:pStyle w:val="KeinLeerraum"/>
      </w:pPr>
      <w:r w:rsidRPr="00DE1907">
        <w:t>Du wirst auf dem Lager mit ausreichend Essen versorgt sein und es wird zwischendrin auch immer mal was zum Naschen geben. Du brauchst also deinen Süßigkeiten-Vorrat nicht mitschleppen. Wenn du trotzdem gerne was mitnehmen möchtest, dann stelle dich bitte darauf ein, mit allen zu teilen.</w:t>
      </w:r>
    </w:p>
    <w:p w14:paraId="60E7180A" w14:textId="77777777" w:rsidR="00DE1907" w:rsidRPr="00DE1907" w:rsidRDefault="00DE1907" w:rsidP="00DE1907">
      <w:pPr>
        <w:pStyle w:val="KeinLeerraum"/>
      </w:pPr>
    </w:p>
    <w:p w14:paraId="1C922CE6" w14:textId="109C6316" w:rsidR="00DE1907" w:rsidRPr="00DE1907" w:rsidRDefault="00DE1907" w:rsidP="00DE1907">
      <w:pPr>
        <w:pStyle w:val="KeinLeerraum"/>
      </w:pPr>
      <w:r w:rsidRPr="00DE1907">
        <w:t xml:space="preserve">Falls ihr noch Fragen zum Packen oder Material habt, dann wendet euch an eure </w:t>
      </w:r>
      <w:r w:rsidR="00570C96">
        <w:t>Leitungskräfte</w:t>
      </w:r>
      <w:r w:rsidRPr="00DE1907">
        <w:t>.</w:t>
      </w:r>
    </w:p>
    <w:p w14:paraId="1F0A40FC" w14:textId="77777777" w:rsidR="00DE1907" w:rsidRDefault="00DE1907" w:rsidP="00B96EC7">
      <w:pPr>
        <w:pStyle w:val="KeinLeerraum"/>
      </w:pPr>
    </w:p>
    <w:p w14:paraId="15329FEA" w14:textId="77777777" w:rsidR="00B96EC7" w:rsidRDefault="00B96EC7" w:rsidP="00B96EC7">
      <w:pPr>
        <w:pStyle w:val="KeinLeerraum"/>
      </w:pPr>
    </w:p>
    <w:p w14:paraId="522DA395" w14:textId="77777777" w:rsidR="00B96EC7" w:rsidRPr="005D5366" w:rsidRDefault="00B96EC7" w:rsidP="00B96EC7">
      <w:pPr>
        <w:pStyle w:val="KeinLeerraum"/>
      </w:pPr>
      <w:r w:rsidRPr="009D59AC">
        <w:rPr>
          <w:noProof/>
          <w:sz w:val="22"/>
          <w:szCs w:val="18"/>
        </w:rPr>
        <w:drawing>
          <wp:anchor distT="0" distB="0" distL="114300" distR="114300" simplePos="0" relativeHeight="251659264" behindDoc="1" locked="0" layoutInCell="1" allowOverlap="1" wp14:anchorId="0343963C" wp14:editId="52E73D0F">
            <wp:simplePos x="0" y="0"/>
            <wp:positionH relativeFrom="margin">
              <wp:align>right</wp:align>
            </wp:positionH>
            <wp:positionV relativeFrom="margin">
              <wp:align>bottom</wp:align>
            </wp:positionV>
            <wp:extent cx="213360" cy="42672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96139" w14:textId="77777777" w:rsidR="00962DBB" w:rsidRDefault="00962DBB"/>
    <w:sectPr w:rsidR="00962DBB" w:rsidSect="009232D1">
      <w:headerReference w:type="default" r:id="rId8"/>
      <w:pgSz w:w="11906" w:h="16838"/>
      <w:pgMar w:top="1134" w:right="1417"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3250B" w14:textId="77777777" w:rsidR="00DE1907" w:rsidRDefault="00DE1907" w:rsidP="00B96EC7">
      <w:r>
        <w:separator/>
      </w:r>
    </w:p>
  </w:endnote>
  <w:endnote w:type="continuationSeparator" w:id="0">
    <w:p w14:paraId="06FBDFA2" w14:textId="77777777" w:rsidR="00DE1907" w:rsidRDefault="00DE1907" w:rsidP="00B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Pfadfinder">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8BB9" w14:textId="77777777" w:rsidR="00DE1907" w:rsidRDefault="00DE1907" w:rsidP="00B96EC7">
      <w:r>
        <w:separator/>
      </w:r>
    </w:p>
  </w:footnote>
  <w:footnote w:type="continuationSeparator" w:id="0">
    <w:p w14:paraId="70E2D92C" w14:textId="77777777" w:rsidR="00DE1907" w:rsidRDefault="00DE1907" w:rsidP="00B9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3636"/>
      <w:gridCol w:w="3233"/>
    </w:tblGrid>
    <w:tr w:rsidR="005D5366" w14:paraId="5754EC00" w14:textId="77777777" w:rsidTr="009232D1">
      <w:trPr>
        <w:trHeight w:val="572"/>
      </w:trPr>
      <w:tc>
        <w:tcPr>
          <w:tcW w:w="2770" w:type="dxa"/>
        </w:tcPr>
        <w:p w14:paraId="42770ECE" w14:textId="77777777" w:rsidR="00570C96" w:rsidRPr="001F34CB" w:rsidRDefault="00B96EC7" w:rsidP="005D5366">
          <w:pPr>
            <w:jc w:val="both"/>
          </w:pPr>
          <w:r w:rsidRPr="001F34CB">
            <w:rPr>
              <w:noProof/>
              <w:lang w:eastAsia="de-DE"/>
            </w:rPr>
            <w:drawing>
              <wp:anchor distT="0" distB="0" distL="114300" distR="114300" simplePos="0" relativeHeight="251658240" behindDoc="1" locked="0" layoutInCell="1" allowOverlap="1" wp14:anchorId="2EB32C1E" wp14:editId="2AB054BD">
                <wp:simplePos x="0" y="0"/>
                <wp:positionH relativeFrom="column">
                  <wp:posOffset>1154</wp:posOffset>
                </wp:positionH>
                <wp:positionV relativeFrom="paragraph">
                  <wp:posOffset>241993</wp:posOffset>
                </wp:positionV>
                <wp:extent cx="443345" cy="221673"/>
                <wp:effectExtent l="0" t="0" r="0" b="6985"/>
                <wp:wrapNone/>
                <wp:docPr id="36" name="Grafik 36" descr="C:\Users\DPSG\Desktop\Gruschd vom Desktop\Logos\wegzeichen_start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SG\Desktop\Gruschd vom Desktop\Logos\wegzeichen_start_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345" cy="2216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6" w:type="dxa"/>
        </w:tcPr>
        <w:p w14:paraId="6C7FBEDD" w14:textId="77777777" w:rsidR="00570C96" w:rsidRDefault="00570C96" w:rsidP="005D5366">
          <w:pPr>
            <w:pStyle w:val="Beschriftung"/>
            <w:framePr w:w="0" w:hRule="auto" w:hSpace="0" w:wrap="auto" w:hAnchor="text" w:xAlign="left" w:yAlign="inline"/>
            <w:rPr>
              <w:rFonts w:ascii="Myriad Pro" w:hAnsi="Myriad Pro" w:cstheme="minorHAnsi"/>
              <w:sz w:val="18"/>
              <w:szCs w:val="16"/>
            </w:rPr>
          </w:pPr>
        </w:p>
        <w:p w14:paraId="7BCA0FCE" w14:textId="77777777" w:rsidR="00570C96" w:rsidRPr="001F34CB" w:rsidRDefault="00B96EC7" w:rsidP="005D5366">
          <w:pPr>
            <w:pStyle w:val="Beschriftung"/>
            <w:framePr w:w="0" w:hRule="auto" w:hSpace="0" w:wrap="auto" w:hAnchor="text" w:xAlign="left" w:yAlign="inline"/>
            <w:rPr>
              <w:rFonts w:ascii="Myriad Pro" w:hAnsi="Myriad Pro" w:cstheme="minorHAnsi"/>
              <w:sz w:val="18"/>
              <w:szCs w:val="16"/>
            </w:rPr>
          </w:pPr>
          <w:r w:rsidRPr="001F34CB">
            <w:rPr>
              <w:rFonts w:ascii="Myriad Pro" w:hAnsi="Myriad Pro" w:cstheme="minorHAnsi"/>
              <w:sz w:val="18"/>
              <w:szCs w:val="16"/>
            </w:rPr>
            <w:t xml:space="preserve">Deutsche Pfadfinderschaft </w:t>
          </w:r>
          <w:r>
            <w:rPr>
              <w:rFonts w:ascii="Myriad Pro" w:hAnsi="Myriad Pro" w:cstheme="minorHAnsi"/>
              <w:sz w:val="18"/>
              <w:szCs w:val="16"/>
            </w:rPr>
            <w:t xml:space="preserve">Sankt </w:t>
          </w:r>
          <w:r w:rsidRPr="001F34CB">
            <w:rPr>
              <w:rFonts w:ascii="Myriad Pro" w:hAnsi="Myriad Pro" w:cstheme="minorHAnsi"/>
              <w:sz w:val="18"/>
              <w:szCs w:val="16"/>
            </w:rPr>
            <w:t>Georg</w:t>
          </w:r>
        </w:p>
        <w:p w14:paraId="11CD44DB" w14:textId="77777777" w:rsidR="00570C96" w:rsidRPr="001F34CB" w:rsidRDefault="00B96EC7" w:rsidP="005D5366">
          <w:pPr>
            <w:pStyle w:val="Beschriftung"/>
            <w:framePr w:w="0" w:hRule="auto" w:hSpace="0" w:wrap="auto" w:hAnchor="text" w:xAlign="left" w:yAlign="inline"/>
            <w:rPr>
              <w:rFonts w:ascii="Myriad Pro" w:hAnsi="Myriad Pro" w:cstheme="minorHAnsi"/>
              <w:sz w:val="18"/>
              <w:szCs w:val="16"/>
            </w:rPr>
          </w:pPr>
          <w:r w:rsidRPr="001F34CB">
            <w:rPr>
              <w:rFonts w:ascii="Myriad Pro" w:hAnsi="Myriad Pro" w:cstheme="minorHAnsi"/>
              <w:sz w:val="18"/>
              <w:szCs w:val="16"/>
            </w:rPr>
            <w:t>Diözesanverband Augsburg</w:t>
          </w:r>
        </w:p>
        <w:p w14:paraId="0AD73225" w14:textId="77777777" w:rsidR="00570C96" w:rsidRPr="001F34CB" w:rsidRDefault="00B96EC7" w:rsidP="005D5366">
          <w:pPr>
            <w:rPr>
              <w:rFonts w:ascii="Myriad Pro" w:hAnsi="Myriad Pro"/>
              <w:sz w:val="18"/>
              <w:szCs w:val="16"/>
            </w:rPr>
          </w:pPr>
          <w:r w:rsidRPr="001F34CB">
            <w:rPr>
              <w:rFonts w:ascii="Myriad Pro" w:hAnsi="Myriad Pro"/>
              <w:sz w:val="18"/>
              <w:szCs w:val="16"/>
            </w:rPr>
            <w:t>Kitzenmarkt 20 | 86150 Augsburg</w:t>
          </w:r>
        </w:p>
      </w:tc>
      <w:tc>
        <w:tcPr>
          <w:tcW w:w="3233" w:type="dxa"/>
        </w:tcPr>
        <w:p w14:paraId="7CAB6BD6" w14:textId="77777777" w:rsidR="00570C96" w:rsidRDefault="00B96EC7" w:rsidP="005D5366">
          <w:pPr>
            <w:pStyle w:val="Kopfzeile"/>
            <w:jc w:val="right"/>
          </w:pPr>
          <w:r w:rsidRPr="001F34CB">
            <w:rPr>
              <w:rFonts w:ascii="Myriad Pro" w:hAnsi="Myriad Pro"/>
              <w:noProof/>
              <w:lang w:eastAsia="de-DE"/>
            </w:rPr>
            <w:drawing>
              <wp:inline distT="0" distB="0" distL="0" distR="0" wp14:anchorId="49AFA855" wp14:editId="72D99E44">
                <wp:extent cx="1052339" cy="637229"/>
                <wp:effectExtent l="0" t="0" r="0" b="0"/>
                <wp:docPr id="37" name="Grafik 37" descr="C:\Users\DPSG\Desktop\Gruschd vom Desktop\Logos\Logo Leiter_Schieb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SG\Desktop\Gruschd vom Desktop\Logos\Logo Leiter_Schieben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449" cy="639112"/>
                        </a:xfrm>
                        <a:prstGeom prst="rect">
                          <a:avLst/>
                        </a:prstGeom>
                        <a:noFill/>
                        <a:ln>
                          <a:noFill/>
                        </a:ln>
                      </pic:spPr>
                    </pic:pic>
                  </a:graphicData>
                </a:graphic>
              </wp:inline>
            </w:drawing>
          </w:r>
        </w:p>
      </w:tc>
    </w:tr>
  </w:tbl>
  <w:p w14:paraId="6FEE8E32" w14:textId="77777777" w:rsidR="00570C96" w:rsidRDefault="00570C96" w:rsidP="009232D1">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37A5"/>
    <w:multiLevelType w:val="multilevel"/>
    <w:tmpl w:val="7E1ECBF8"/>
    <w:lvl w:ilvl="0">
      <w:start w:val="1"/>
      <w:numFmt w:val="bullet"/>
      <w:lvlText w:val=""/>
      <w:lvlJc w:val="left"/>
      <w:pPr>
        <w:tabs>
          <w:tab w:val="num" w:pos="720"/>
        </w:tabs>
        <w:ind w:left="720" w:hanging="360"/>
      </w:pPr>
      <w:rPr>
        <w:rFonts w:ascii="Wingdings" w:hAnsi="Wingdings" w:hint="default"/>
        <w:strike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6E1B"/>
    <w:multiLevelType w:val="multilevel"/>
    <w:tmpl w:val="0407001D"/>
    <w:styleLink w:val="Formatvorlage1"/>
    <w:lvl w:ilvl="0">
      <w:start w:val="1"/>
      <w:numFmt w:val="decimal"/>
      <w:lvlText w:val="%1)"/>
      <w:lvlJc w:val="left"/>
      <w:pPr>
        <w:ind w:left="360" w:hanging="360"/>
      </w:pPr>
      <w:rPr>
        <w:rFonts w:ascii="Rockwell" w:hAnsi="Rockwell"/>
        <w:b/>
        <w:color w:val="002060"/>
        <w:sz w:val="24"/>
      </w:rPr>
    </w:lvl>
    <w:lvl w:ilvl="1">
      <w:start w:val="1"/>
      <w:numFmt w:val="bullet"/>
      <w:lvlText w:val=""/>
      <w:lvlJc w:val="left"/>
      <w:pPr>
        <w:ind w:left="720" w:hanging="360"/>
      </w:pPr>
      <w:rPr>
        <w:rFonts w:ascii="Pfadfinder" w:hAnsi="Pfadfinder" w:hint="default"/>
        <w:color w:val="002060"/>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E0ACD"/>
    <w:multiLevelType w:val="hybridMultilevel"/>
    <w:tmpl w:val="10D056B4"/>
    <w:lvl w:ilvl="0" w:tplc="E8F6E150">
      <w:start w:val="1"/>
      <w:numFmt w:val="bullet"/>
      <w:lvlText w:val=""/>
      <w:lvlJc w:val="left"/>
      <w:pPr>
        <w:ind w:left="720" w:hanging="360"/>
      </w:pPr>
      <w:rPr>
        <w:rFonts w:ascii="Pfadfinder" w:hAnsi="Pfadfind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A916A3"/>
    <w:multiLevelType w:val="hybridMultilevel"/>
    <w:tmpl w:val="6312486E"/>
    <w:lvl w:ilvl="0" w:tplc="21680AB0">
      <w:start w:val="1"/>
      <w:numFmt w:val="bullet"/>
      <w:lvlText w:val=""/>
      <w:lvlJc w:val="left"/>
      <w:pPr>
        <w:ind w:left="360" w:hanging="360"/>
      </w:pPr>
      <w:rPr>
        <w:rFonts w:ascii="Symbol" w:hAnsi="Symbol" w:hint="default"/>
        <w:sz w:val="16"/>
        <w:szCs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A52773"/>
    <w:multiLevelType w:val="hybridMultilevel"/>
    <w:tmpl w:val="393C3902"/>
    <w:lvl w:ilvl="0" w:tplc="E8F6E150">
      <w:start w:val="1"/>
      <w:numFmt w:val="bullet"/>
      <w:lvlText w:val=""/>
      <w:lvlJc w:val="left"/>
      <w:pPr>
        <w:ind w:left="720" w:hanging="360"/>
      </w:pPr>
      <w:rPr>
        <w:rFonts w:ascii="Pfadfinder" w:hAnsi="Pfadfind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3F3953"/>
    <w:multiLevelType w:val="hybridMultilevel"/>
    <w:tmpl w:val="C5C49FD4"/>
    <w:lvl w:ilvl="0" w:tplc="EB50039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E3076E"/>
    <w:multiLevelType w:val="hybridMultilevel"/>
    <w:tmpl w:val="B91A8A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22907673">
    <w:abstractNumId w:val="1"/>
  </w:num>
  <w:num w:numId="2" w16cid:durableId="1033455098">
    <w:abstractNumId w:val="4"/>
  </w:num>
  <w:num w:numId="3" w16cid:durableId="1421441601">
    <w:abstractNumId w:val="2"/>
  </w:num>
  <w:num w:numId="4" w16cid:durableId="1395422464">
    <w:abstractNumId w:val="3"/>
  </w:num>
  <w:num w:numId="5" w16cid:durableId="1415014203">
    <w:abstractNumId w:val="0"/>
  </w:num>
  <w:num w:numId="6" w16cid:durableId="1349797691">
    <w:abstractNumId w:val="6"/>
  </w:num>
  <w:num w:numId="7" w16cid:durableId="1146436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528" w:allStyles="0" w:customStyles="0" w:latentStyles="0" w:stylesInUse="1" w:headingStyles="1" w:numberingStyles="0" w:tableStyles="0" w:directFormattingOnRuns="1"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07"/>
    <w:rsid w:val="00076086"/>
    <w:rsid w:val="001B4396"/>
    <w:rsid w:val="003C4B9E"/>
    <w:rsid w:val="00570C96"/>
    <w:rsid w:val="00694317"/>
    <w:rsid w:val="009232D1"/>
    <w:rsid w:val="00962DBB"/>
    <w:rsid w:val="00A34AA4"/>
    <w:rsid w:val="00B96EC7"/>
    <w:rsid w:val="00CB2E71"/>
    <w:rsid w:val="00DE1907"/>
    <w:rsid w:val="00DE3AB5"/>
    <w:rsid w:val="00E2113B"/>
    <w:rsid w:val="00F73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8800"/>
  <w15:chartTrackingRefBased/>
  <w15:docId w15:val="{450F2B4F-647A-4C41-87C7-67D3E450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907"/>
    <w:pPr>
      <w:jc w:val="center"/>
    </w:pPr>
    <w:rPr>
      <w:szCs w:val="22"/>
    </w:rPr>
  </w:style>
  <w:style w:type="paragraph" w:styleId="berschrift1">
    <w:name w:val="heading 1"/>
    <w:basedOn w:val="Standard"/>
    <w:next w:val="Standard"/>
    <w:link w:val="berschrift1Zchn"/>
    <w:uiPriority w:val="9"/>
    <w:qFormat/>
    <w:rsid w:val="00F735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PSGDesign">
    <w:name w:val="DPSG Design"/>
    <w:basedOn w:val="berschrift1"/>
    <w:qFormat/>
    <w:rsid w:val="00CB2E71"/>
    <w:pPr>
      <w:spacing w:before="0"/>
    </w:pPr>
    <w:rPr>
      <w:rFonts w:ascii="Rockwell" w:hAnsi="Rockwell"/>
      <w:b/>
      <w:color w:val="002060"/>
      <w:sz w:val="24"/>
    </w:rPr>
  </w:style>
  <w:style w:type="character" w:customStyle="1" w:styleId="berschrift1Zchn">
    <w:name w:val="Überschrift 1 Zchn"/>
    <w:basedOn w:val="Absatz-Standardschriftart"/>
    <w:link w:val="berschrift1"/>
    <w:uiPriority w:val="9"/>
    <w:rsid w:val="00F735FC"/>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E2113B"/>
  </w:style>
  <w:style w:type="paragraph" w:customStyle="1" w:styleId="DPSGDesignberschrift">
    <w:name w:val="DPSG Design (Überschrift)"/>
    <w:basedOn w:val="berschrift1"/>
    <w:rsid w:val="00E2113B"/>
    <w:rPr>
      <w:rFonts w:ascii="Rockwell" w:hAnsi="Rockwell"/>
      <w:b/>
      <w:color w:val="002060"/>
      <w:sz w:val="28"/>
    </w:rPr>
  </w:style>
  <w:style w:type="numbering" w:customStyle="1" w:styleId="Formatvorlage1">
    <w:name w:val="Formatvorlage1"/>
    <w:basedOn w:val="KeineListe"/>
    <w:uiPriority w:val="99"/>
    <w:rsid w:val="00E2113B"/>
    <w:pPr>
      <w:numPr>
        <w:numId w:val="1"/>
      </w:numPr>
    </w:pPr>
  </w:style>
  <w:style w:type="paragraph" w:customStyle="1" w:styleId="DPSG">
    <w:name w:val="DPSG"/>
    <w:basedOn w:val="Standard"/>
    <w:link w:val="DPSGZchn"/>
    <w:qFormat/>
    <w:rsid w:val="00DE3AB5"/>
    <w:rPr>
      <w:rFonts w:ascii="Rockwell" w:hAnsi="Rockwell"/>
      <w:color w:val="002060"/>
    </w:rPr>
  </w:style>
  <w:style w:type="character" w:customStyle="1" w:styleId="DPSGZchn">
    <w:name w:val="DPSG Zchn"/>
    <w:basedOn w:val="Absatz-Standardschriftart"/>
    <w:link w:val="DPSG"/>
    <w:rsid w:val="00DE3AB5"/>
    <w:rPr>
      <w:rFonts w:ascii="Rockwell" w:hAnsi="Rockwell"/>
      <w:color w:val="002060"/>
    </w:rPr>
  </w:style>
  <w:style w:type="paragraph" w:styleId="Kopfzeile">
    <w:name w:val="header"/>
    <w:basedOn w:val="Standard"/>
    <w:link w:val="KopfzeileZchn"/>
    <w:uiPriority w:val="99"/>
    <w:unhideWhenUsed/>
    <w:rsid w:val="00B96EC7"/>
    <w:pPr>
      <w:tabs>
        <w:tab w:val="center" w:pos="4536"/>
        <w:tab w:val="right" w:pos="9072"/>
      </w:tabs>
    </w:pPr>
  </w:style>
  <w:style w:type="character" w:customStyle="1" w:styleId="KopfzeileZchn">
    <w:name w:val="Kopfzeile Zchn"/>
    <w:basedOn w:val="Absatz-Standardschriftart"/>
    <w:link w:val="Kopfzeile"/>
    <w:uiPriority w:val="99"/>
    <w:rsid w:val="00B96EC7"/>
    <w:rPr>
      <w:rFonts w:cstheme="minorHAnsi"/>
      <w:szCs w:val="20"/>
    </w:rPr>
  </w:style>
  <w:style w:type="table" w:styleId="Tabellenraster">
    <w:name w:val="Table Grid"/>
    <w:basedOn w:val="NormaleTabelle"/>
    <w:uiPriority w:val="59"/>
    <w:rsid w:val="00B96EC7"/>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B96EC7"/>
    <w:pPr>
      <w:framePr w:w="2393" w:h="4139" w:hSpace="142" w:wrap="around" w:hAnchor="page" w:x="8960" w:yAlign="bottom" w:anchorLock="1"/>
    </w:pPr>
    <w:rPr>
      <w:rFonts w:ascii="Verdana" w:eastAsia="Times" w:hAnsi="Verdana" w:cs="Times New Roman"/>
      <w:b/>
      <w:sz w:val="14"/>
      <w:lang w:eastAsia="de-DE"/>
    </w:rPr>
  </w:style>
  <w:style w:type="paragraph" w:styleId="Fuzeile">
    <w:name w:val="footer"/>
    <w:basedOn w:val="Standard"/>
    <w:link w:val="FuzeileZchn"/>
    <w:uiPriority w:val="99"/>
    <w:unhideWhenUsed/>
    <w:rsid w:val="00B96EC7"/>
    <w:pPr>
      <w:tabs>
        <w:tab w:val="center" w:pos="4536"/>
        <w:tab w:val="right" w:pos="9072"/>
      </w:tabs>
    </w:pPr>
  </w:style>
  <w:style w:type="character" w:customStyle="1" w:styleId="FuzeileZchn">
    <w:name w:val="Fußzeile Zchn"/>
    <w:basedOn w:val="Absatz-Standardschriftart"/>
    <w:link w:val="Fuzeile"/>
    <w:uiPriority w:val="99"/>
    <w:rsid w:val="00B96EC7"/>
    <w:rPr>
      <w:rFonts w:cstheme="minorHAnsi"/>
      <w:szCs w:val="20"/>
    </w:rPr>
  </w:style>
  <w:style w:type="paragraph" w:styleId="Listenabsatz">
    <w:name w:val="List Paragraph"/>
    <w:basedOn w:val="Standard"/>
    <w:uiPriority w:val="34"/>
    <w:qFormat/>
    <w:rsid w:val="00DE1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NEUE%20STRUKTUR\Vorlagen\DPSG%20Augsburg_Dokumen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DPSG Augsburg_Dokumentvorlage.dotx</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DPSG Augsburg</dc:creator>
  <cp:keywords/>
  <dc:description/>
  <cp:lastModifiedBy>DPSG Augsburg</cp:lastModifiedBy>
  <cp:revision>1</cp:revision>
  <dcterms:created xsi:type="dcterms:W3CDTF">2024-12-10T14:15:00Z</dcterms:created>
  <dcterms:modified xsi:type="dcterms:W3CDTF">2024-12-10T14:23:00Z</dcterms:modified>
</cp:coreProperties>
</file>